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72B1A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回流头(回流比控制器)产品使用说明书</w:t>
      </w:r>
    </w:p>
    <w:p w14:paraId="127F5DF6">
      <w:pPr>
        <w:jc w:val="center"/>
        <w:rPr>
          <w:sz w:val="36"/>
        </w:rPr>
      </w:pPr>
      <w:r>
        <w:rPr>
          <w:rFonts w:hint="eastAsia"/>
          <w:sz w:val="36"/>
        </w:rPr>
        <w:t>HL-5-24V</w:t>
      </w:r>
    </w:p>
    <w:p w14:paraId="21FD6BC6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回流比控制装置是我们根据用户要求的性能指标，按照标准的仪器仪表结构而开发的一种新型的控制装置，适用于对精馏操作单元中回流比的精确控制。此外，我们还可根据用户的要求增加此控制器附加功能（如：监听、防爆等），并能及时为用户维修所售产品。               </w:t>
      </w:r>
    </w:p>
    <w:p w14:paraId="0AE58EAA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该控制系统有数字式回流比控制器，回流分配头及直流稳压电源三部分组成。</w:t>
      </w:r>
    </w:p>
    <w:p w14:paraId="151154E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回流比控制器 </w:t>
      </w:r>
    </w:p>
    <w:p w14:paraId="0F2B228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一、仪表面板尺寸规格</w:t>
      </w:r>
    </w:p>
    <w:p w14:paraId="69450C8D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面板尺寸：80mm*158mm</w:t>
      </w:r>
    </w:p>
    <w:p w14:paraId="5DD1DACC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开孔尺寸：76mm*153mm</w:t>
      </w:r>
    </w:p>
    <w:p w14:paraId="5941862F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插入深度：65mm</w:t>
      </w:r>
    </w:p>
    <w:p w14:paraId="14FAB88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二、仪表功能</w:t>
      </w:r>
    </w:p>
    <w:p w14:paraId="5E66789C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智能型回流比控制器是专门用于回流比精确控制的仪表。通过面板按键和显示器进行人机对话，精确设定回流采出时间，使设备在该仪表的控制下，按照设定的回流比例关系自动进行回流和采出，从而实现自动控制。</w:t>
      </w:r>
    </w:p>
    <w:p w14:paraId="7A628FDE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该控制器通过对回流时间与采出时间准确控制，来达到对回流量与采出量比例的间接最佳控制。</w:t>
      </w:r>
    </w:p>
    <w:p w14:paraId="4B953F19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三、面板说明</w:t>
      </w:r>
    </w:p>
    <w:p w14:paraId="0C3DA0BF">
      <w:pPr>
        <w:ind w:firstLine="560" w:firstLineChars="200"/>
        <w:rPr>
          <w:rFonts w:hint="eastAsia"/>
          <w:sz w:val="28"/>
        </w:rPr>
      </w:pPr>
    </w:p>
    <w:p w14:paraId="389D952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仪表的面板包括四位数码管（采出时间和回流时间各两位），</w:t>
      </w:r>
    </w:p>
    <w:p w14:paraId="141DDCAA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四个按键“设置/运行”、“位选”、“置数”、“秒分”</w:t>
      </w:r>
    </w:p>
    <w:p w14:paraId="4DB1D8E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四个指示灯“设置”、“运行”、“分”、“秒”。</w:t>
      </w:r>
    </w:p>
    <w:p w14:paraId="417C449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四、接线方法及操作说明</w:t>
      </w:r>
    </w:p>
    <w:p w14:paraId="661597CD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仪表连线。电源进线L（1）、N（2）；控制输出DC24V+（5）、DC24V—（6）（DC24V输出1.5A），直流电源输入DC24V+（3）、DC24V—（4）正、负极不可接反！</w:t>
      </w:r>
    </w:p>
    <w:p w14:paraId="2525B7CF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开机。接通电源，控制线是数据为上次断电的设定状态，不工作，不输出，当按下“设置/运行”键时，仪表开始工作，采出时间倒计时，到零时触电接触状态改变，回流时间开始倒计时，在回流时间倒计时开始的同时，采出时间自动由零变到设定时间，当回流时间为零时，触电状态改变，采出时间开始倒计时，回流时间自动变到设定时间，循环运行，直到再次按下“设置/运行”键，仪表停止工作，触电恢复原始状态，仪表同时进入设定状态。</w:t>
      </w:r>
    </w:p>
    <w:p w14:paraId="1A24F930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设定时间基数。开机时，“秒”指示灯亮，此时回流采出时间以秒为基数。若按“秒/分”指示灯亮起，此时回流采出时间以分为基数。</w:t>
      </w:r>
    </w:p>
    <w:p w14:paraId="0E1D8D62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设定数值。按“设置/运行”键，选择设置状态，仪表在设置状态下，时间不变，数据位的个位闪烁，按“位选”键选择需要设定的数据位，按“置数”键设定所需数值，数值由0~9循环变化。</w:t>
      </w:r>
    </w:p>
    <w:p w14:paraId="5AFFED25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启动工作状态。设定完毕，按下“设置/运行”键，仪表进入工作状态，回流和采出的时间按倒计时方式显示，并交替工作。</w:t>
      </w:r>
    </w:p>
    <w:p w14:paraId="7400644D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变更工作状态。“设置/运行”键即可。</w:t>
      </w:r>
    </w:p>
    <w:p w14:paraId="6927278B"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关机。在设定状态下，切断电源即可，数据将保留，再次开机时不必重新设定。</w:t>
      </w:r>
    </w:p>
    <w:p w14:paraId="407178FF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回流头</w:t>
      </w:r>
    </w:p>
    <w:p w14:paraId="128A502A">
      <w:pPr>
        <w:rPr>
          <w:rFonts w:hint="eastAsia"/>
          <w:sz w:val="28"/>
        </w:rPr>
      </w:pPr>
      <w:r>
        <w:rPr>
          <w:rFonts w:hint="eastAsia"/>
          <w:sz w:val="28"/>
        </w:rPr>
        <w:t>一、回流头主要规格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620"/>
        <w:gridCol w:w="1620"/>
        <w:gridCol w:w="1620"/>
      </w:tblGrid>
      <w:tr w14:paraId="2548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407638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型号</w:t>
            </w:r>
          </w:p>
        </w:tc>
        <w:tc>
          <w:tcPr>
            <w:tcW w:w="1620" w:type="dxa"/>
            <w:noWrap w:val="0"/>
            <w:vAlign w:val="top"/>
          </w:tcPr>
          <w:p w14:paraId="160C07A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冷凝液管</w:t>
            </w:r>
          </w:p>
        </w:tc>
        <w:tc>
          <w:tcPr>
            <w:tcW w:w="1620" w:type="dxa"/>
            <w:noWrap w:val="0"/>
            <w:vAlign w:val="top"/>
          </w:tcPr>
          <w:p w14:paraId="7E3243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采出管</w:t>
            </w:r>
          </w:p>
        </w:tc>
        <w:tc>
          <w:tcPr>
            <w:tcW w:w="1620" w:type="dxa"/>
            <w:noWrap w:val="0"/>
            <w:vAlign w:val="top"/>
          </w:tcPr>
          <w:p w14:paraId="5D7C386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回流管</w:t>
            </w:r>
          </w:p>
        </w:tc>
        <w:tc>
          <w:tcPr>
            <w:tcW w:w="1620" w:type="dxa"/>
            <w:noWrap w:val="0"/>
            <w:vAlign w:val="top"/>
          </w:tcPr>
          <w:p w14:paraId="205D532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电源</w:t>
            </w:r>
          </w:p>
        </w:tc>
      </w:tr>
      <w:tr w14:paraId="4D6F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4144A5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HLT-0.1</w:t>
            </w:r>
          </w:p>
        </w:tc>
        <w:tc>
          <w:tcPr>
            <w:tcW w:w="1620" w:type="dxa"/>
            <w:noWrap w:val="0"/>
            <w:vAlign w:val="top"/>
          </w:tcPr>
          <w:p w14:paraId="43E2F9F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569BD50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655FE63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 w14:paraId="79DB22B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5565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22ECD79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HLT-0.5</w:t>
            </w:r>
          </w:p>
        </w:tc>
        <w:tc>
          <w:tcPr>
            <w:tcW w:w="1620" w:type="dxa"/>
            <w:noWrap w:val="0"/>
            <w:vAlign w:val="top"/>
          </w:tcPr>
          <w:p w14:paraId="49E1AA4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5506C59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3C37940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 w14:paraId="4D997E5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6A7A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B3D612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HLT-1.0</w:t>
            </w:r>
          </w:p>
        </w:tc>
        <w:tc>
          <w:tcPr>
            <w:tcW w:w="1620" w:type="dxa"/>
            <w:noWrap w:val="0"/>
            <w:vAlign w:val="top"/>
          </w:tcPr>
          <w:p w14:paraId="70198E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5AED990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40B24CB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 w14:paraId="7BF089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7025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7A4222D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HLT-2.0</w:t>
            </w:r>
          </w:p>
        </w:tc>
        <w:tc>
          <w:tcPr>
            <w:tcW w:w="1620" w:type="dxa"/>
            <w:noWrap w:val="0"/>
            <w:vAlign w:val="top"/>
          </w:tcPr>
          <w:p w14:paraId="3A8A85F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2A7FE80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1A1692B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1620" w:type="dxa"/>
            <w:noWrap w:val="0"/>
            <w:vAlign w:val="top"/>
          </w:tcPr>
          <w:p w14:paraId="3D701FF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  <w:tr w14:paraId="0CBC7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28" w:type="dxa"/>
            <w:noWrap w:val="0"/>
            <w:vAlign w:val="top"/>
          </w:tcPr>
          <w:p w14:paraId="1457694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HLT-3.0</w:t>
            </w:r>
          </w:p>
        </w:tc>
        <w:tc>
          <w:tcPr>
            <w:tcW w:w="1620" w:type="dxa"/>
            <w:noWrap w:val="0"/>
            <w:vAlign w:val="top"/>
          </w:tcPr>
          <w:p w14:paraId="14C43D9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41B63FF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6C0DA04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</w:t>
            </w:r>
            <w:r>
              <w:rPr>
                <w:sz w:val="28"/>
              </w:rPr>
              <w:t>N</w:t>
            </w: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 w14:paraId="7E975C2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DC24V</w:t>
            </w:r>
          </w:p>
        </w:tc>
      </w:tr>
    </w:tbl>
    <w:p w14:paraId="140C1435">
      <w:pPr>
        <w:rPr>
          <w:rFonts w:hint="eastAsia"/>
          <w:sz w:val="28"/>
        </w:rPr>
      </w:pPr>
      <w:r>
        <w:rPr>
          <w:rFonts w:hint="eastAsia"/>
          <w:sz w:val="28"/>
        </w:rPr>
        <w:t>如无特殊要求，材质一般为不锈钢（SUS304）的，根据介质需要也可做成316L或衬塑（氟）的。</w:t>
      </w:r>
    </w:p>
    <w:p w14:paraId="1645CC4B">
      <w:pPr>
        <w:rPr>
          <w:rFonts w:hint="eastAsia"/>
          <w:sz w:val="28"/>
        </w:rPr>
      </w:pPr>
      <w:r>
        <w:rPr>
          <w:rFonts w:hint="eastAsia"/>
          <w:sz w:val="28"/>
        </w:rPr>
        <w:t>二、回流头安装示意图</w:t>
      </w:r>
    </w:p>
    <w:p w14:paraId="158A6B7F">
      <w:pPr>
        <w:numPr>
          <w:ilvl w:val="1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安装时分别接好回流管、采出管及冷凝液管</w:t>
      </w:r>
    </w:p>
    <w:p w14:paraId="6D2959DB"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并保证分配头筒体基本垂直。</w:t>
      </w:r>
    </w:p>
    <w:p w14:paraId="051543CD">
      <w:pPr>
        <w:numPr>
          <w:ilvl w:val="1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>回流管下口到精馏塔回流口留有一定高度，</w:t>
      </w:r>
    </w:p>
    <w:p w14:paraId="13F7AC56">
      <w:pPr>
        <w:ind w:left="420" w:leftChars="200"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保证回流液体能够回流即可。</w:t>
      </w:r>
    </w:p>
    <w:p w14:paraId="6B786692">
      <w:pPr>
        <w:rPr>
          <w:rFonts w:hint="eastAsia"/>
        </w:rPr>
      </w:pPr>
      <w:r>
        <w:object>
          <v:shape id="_x0000_i1025" o:spt="75" type="#_x0000_t75" style="height:229.7pt;width:405.9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AutoCAD.Drawing.16" ShapeID="_x0000_i1025" DrawAspect="Content" ObjectID="_1468075725" r:id="rId10">
            <o:LockedField>false</o:LockedField>
          </o:OLEObject>
        </w:object>
      </w:r>
    </w:p>
    <w:p w14:paraId="14E006AD">
      <w:pPr>
        <w:ind w:firstLine="1960" w:firstLineChars="700"/>
        <w:rPr>
          <w:rFonts w:hint="eastAsia"/>
        </w:rPr>
      </w:pPr>
      <w:r>
        <w:rPr>
          <w:rFonts w:hint="eastAsia"/>
          <w:sz w:val="28"/>
        </w:rPr>
        <w:t>回流头连接形式1</w:t>
      </w:r>
    </w:p>
    <w:p w14:paraId="3D524A87">
      <w:pPr>
        <w:rPr>
          <w:rFonts w:hint="eastAsia"/>
        </w:rPr>
      </w:pPr>
      <w:r>
        <w:object>
          <v:shape id="_x0000_i1026" o:spt="75" type="#_x0000_t75" style="height:237.85pt;width:414.7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AutoCAD.Drawing.16" ShapeID="_x0000_i1026" DrawAspect="Content" ObjectID="_1468075726" r:id="rId12">
            <o:LockedField>false</o:LockedField>
          </o:OLEObject>
        </w:object>
      </w:r>
    </w:p>
    <w:p w14:paraId="75C93132">
      <w:pPr>
        <w:ind w:firstLine="1680" w:firstLineChars="600"/>
        <w:rPr>
          <w:rFonts w:hint="eastAsia"/>
          <w:sz w:val="28"/>
        </w:rPr>
      </w:pPr>
      <w:r>
        <w:rPr>
          <w:rFonts w:hint="eastAsia"/>
          <w:sz w:val="28"/>
        </w:rPr>
        <w:t>回流头连接形式2</w:t>
      </w:r>
    </w:p>
    <w:p w14:paraId="35E2F795">
      <w:pPr>
        <w:ind w:left="239" w:leftChars="114" w:firstLine="180" w:firstLineChars="75"/>
        <w:rPr>
          <w:rFonts w:hint="eastAsia"/>
          <w:sz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</w:rPr>
        <w:t xml:space="preserve"> 回流比控制器不但控制准确，操作方便，并且，价格相对其他控制方式也比较便宜。如有损坏，零部件一年内免费包换。</w:t>
      </w:r>
    </w:p>
    <w:p w14:paraId="4EF330DD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以上设备正常加工工期为15天，如有特殊要求电话联系确定。</w:t>
      </w:r>
    </w:p>
    <w:p w14:paraId="2D697D86">
      <w:pPr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</w:t>
      </w:r>
    </w:p>
    <w:p w14:paraId="65D56BE4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26A6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D0CD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4E27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A631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8613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FDE85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542"/>
    <w:rsid w:val="000B47E7"/>
    <w:rsid w:val="000E4B52"/>
    <w:rsid w:val="0016007D"/>
    <w:rsid w:val="001E5F63"/>
    <w:rsid w:val="002B5503"/>
    <w:rsid w:val="0057748B"/>
    <w:rsid w:val="00577C17"/>
    <w:rsid w:val="006214A3"/>
    <w:rsid w:val="00672A7B"/>
    <w:rsid w:val="006A1B05"/>
    <w:rsid w:val="0074301C"/>
    <w:rsid w:val="007B1680"/>
    <w:rsid w:val="007B75AB"/>
    <w:rsid w:val="00803FD3"/>
    <w:rsid w:val="008F5AD7"/>
    <w:rsid w:val="00997E4C"/>
    <w:rsid w:val="00B01889"/>
    <w:rsid w:val="00B72C61"/>
    <w:rsid w:val="00C76C75"/>
    <w:rsid w:val="00CA4533"/>
    <w:rsid w:val="00CC4016"/>
    <w:rsid w:val="00D07D45"/>
    <w:rsid w:val="00D13912"/>
    <w:rsid w:val="00D51924"/>
    <w:rsid w:val="00D720A2"/>
    <w:rsid w:val="00D750AF"/>
    <w:rsid w:val="00E03D0C"/>
    <w:rsid w:val="00E359CD"/>
    <w:rsid w:val="00E93DA0"/>
    <w:rsid w:val="00E967E1"/>
    <w:rsid w:val="00F32EF4"/>
    <w:rsid w:val="00FE20A6"/>
    <w:rsid w:val="04735E96"/>
    <w:rsid w:val="04F24455"/>
    <w:rsid w:val="0A5B0435"/>
    <w:rsid w:val="0E0305D7"/>
    <w:rsid w:val="0FCB69DC"/>
    <w:rsid w:val="10150A56"/>
    <w:rsid w:val="16CA7FBA"/>
    <w:rsid w:val="1B0B1821"/>
    <w:rsid w:val="24171CA0"/>
    <w:rsid w:val="27CC05D6"/>
    <w:rsid w:val="27D00403"/>
    <w:rsid w:val="2ADB051A"/>
    <w:rsid w:val="2CE56E2C"/>
    <w:rsid w:val="32DF1C4C"/>
    <w:rsid w:val="35F83077"/>
    <w:rsid w:val="3F2E43E4"/>
    <w:rsid w:val="40191A7C"/>
    <w:rsid w:val="453F7FD3"/>
    <w:rsid w:val="465E2593"/>
    <w:rsid w:val="47B73026"/>
    <w:rsid w:val="4EE47F3A"/>
    <w:rsid w:val="4F314F56"/>
    <w:rsid w:val="54EE4C18"/>
    <w:rsid w:val="5CCD0EAF"/>
    <w:rsid w:val="5D035FA9"/>
    <w:rsid w:val="5D696354"/>
    <w:rsid w:val="5FB342ED"/>
    <w:rsid w:val="6707718D"/>
    <w:rsid w:val="6F832566"/>
    <w:rsid w:val="715C163A"/>
    <w:rsid w:val="72DE78D2"/>
    <w:rsid w:val="7E2862B0"/>
    <w:rsid w:val="7F2B4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1214</Words>
  <Characters>1373</Characters>
  <Lines>11</Lines>
  <Paragraphs>3</Paragraphs>
  <TotalTime>0</TotalTime>
  <ScaleCrop>false</ScaleCrop>
  <LinksUpToDate>false</LinksUpToDate>
  <CharactersWithSpaces>1505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2008-07-17T00:44:00Z</dcterms:created>
  <dc:creator>aa</dc:creator>
  <cp:lastModifiedBy>呦</cp:lastModifiedBy>
  <cp:lastPrinted>2017-04-17T01:20:00Z</cp:lastPrinted>
  <dcterms:modified xsi:type="dcterms:W3CDTF">2024-08-27T06:41:25Z</dcterms:modified>
  <dc:title>回流头(回流比控制器)产品使用说明书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78BD245CAD5E4C65939510148464752B_13</vt:lpwstr>
  </property>
</Properties>
</file>